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1D" w:rsidRPr="0082771D" w:rsidRDefault="0082771D" w:rsidP="0082771D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444444"/>
          <w:sz w:val="56"/>
          <w:szCs w:val="36"/>
          <w:lang w:eastAsia="tr-TR"/>
        </w:rPr>
      </w:pPr>
      <w:r w:rsidRPr="0082771D">
        <w:rPr>
          <w:rFonts w:ascii="Helvetica" w:eastAsia="Times New Roman" w:hAnsi="Helvetica" w:cs="Helvetica"/>
          <w:color w:val="444444"/>
          <w:sz w:val="56"/>
          <w:szCs w:val="36"/>
          <w:lang w:eastAsia="tr-TR"/>
        </w:rPr>
        <w:t>Gerçek Ki</w:t>
      </w:r>
      <w:r w:rsidRPr="0082771D">
        <w:rPr>
          <w:rFonts w:ascii="Arial" w:eastAsia="Times New Roman" w:hAnsi="Arial" w:cs="Arial"/>
          <w:color w:val="444444"/>
          <w:sz w:val="56"/>
          <w:szCs w:val="36"/>
          <w:lang w:eastAsia="tr-TR"/>
        </w:rPr>
        <w:t>ş</w:t>
      </w:r>
      <w:r w:rsidRPr="0082771D">
        <w:rPr>
          <w:rFonts w:ascii="Helvetica" w:eastAsia="Times New Roman" w:hAnsi="Helvetica" w:cs="Helvetica"/>
          <w:color w:val="444444"/>
          <w:sz w:val="56"/>
          <w:szCs w:val="36"/>
          <w:lang w:eastAsia="tr-TR"/>
        </w:rPr>
        <w:t>i (</w:t>
      </w:r>
      <w:r w:rsidRPr="0082771D">
        <w:rPr>
          <w:rFonts w:ascii="Arial" w:eastAsia="Times New Roman" w:hAnsi="Arial" w:cs="Arial"/>
          <w:color w:val="444444"/>
          <w:sz w:val="56"/>
          <w:szCs w:val="36"/>
          <w:lang w:eastAsia="tr-TR"/>
        </w:rPr>
        <w:t>Ş</w:t>
      </w:r>
      <w:r w:rsidRPr="0082771D">
        <w:rPr>
          <w:rFonts w:ascii="Helvetica" w:eastAsia="Times New Roman" w:hAnsi="Helvetica" w:cs="Helvetica"/>
          <w:color w:val="444444"/>
          <w:sz w:val="56"/>
          <w:szCs w:val="36"/>
          <w:lang w:eastAsia="tr-TR"/>
        </w:rPr>
        <w:t>ah</w:t>
      </w:r>
      <w:r w:rsidRPr="0082771D">
        <w:rPr>
          <w:rFonts w:ascii="Arial" w:eastAsia="Times New Roman" w:hAnsi="Arial" w:cs="Arial"/>
          <w:color w:val="444444"/>
          <w:sz w:val="56"/>
          <w:szCs w:val="36"/>
          <w:lang w:eastAsia="tr-TR"/>
        </w:rPr>
        <w:t>ı</w:t>
      </w:r>
      <w:r w:rsidRPr="0082771D">
        <w:rPr>
          <w:rFonts w:ascii="Helvetica" w:eastAsia="Times New Roman" w:hAnsi="Helvetica" w:cs="Helvetica"/>
          <w:color w:val="444444"/>
          <w:sz w:val="56"/>
          <w:szCs w:val="36"/>
          <w:lang w:eastAsia="tr-TR"/>
        </w:rPr>
        <w:t>s) Merkez Nakli</w:t>
      </w:r>
    </w:p>
    <w:p w:rsidR="0082771D" w:rsidRPr="0082771D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> </w:t>
      </w:r>
    </w:p>
    <w:p w:rsidR="0082771D" w:rsidRPr="0082771D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Ticaret Sicili Yönetmeliği Madde 111;</w:t>
      </w:r>
    </w:p>
    <w:p w:rsidR="0082771D" w:rsidRPr="0082771D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GEREKLİ EVRAKLAR</w:t>
      </w:r>
    </w:p>
    <w:p w:rsidR="0082771D" w:rsidRPr="0082771D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1) Merkezinin kayıtlı olduğu sicil müdürlüğünden alınacak belgeler;</w:t>
      </w:r>
    </w:p>
    <w:p w:rsidR="0082771D" w:rsidRPr="0082771D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a)</w:t>
      </w:r>
      <w:r w:rsidRP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 xml:space="preserve"> Merkezde yapılan kuruluş ve en son tescilin yayımlandığı sicil gazeteleri ( 1 asıl – 1 fotokopi)</w:t>
      </w:r>
    </w:p>
    <w:p w:rsidR="0082771D" w:rsidRPr="0082771D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b)</w:t>
      </w:r>
      <w:r w:rsidRP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 xml:space="preserve"> Merkez nakli için Ticaret Sicili Yönetmeliğinin 111 inci maddesine göre düzenlenmiş onaylı tescil belgesi (1 asıl – 1 fotokopi)</w:t>
      </w:r>
    </w:p>
    <w:p w:rsidR="0082771D" w:rsidRPr="0082771D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> </w:t>
      </w:r>
      <w:r w:rsidRPr="0082771D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 xml:space="preserve">2) </w:t>
      </w:r>
      <w:hyperlink r:id="rId4" w:tgtFrame="_blank" w:history="1">
        <w:r w:rsidRPr="0082771D">
          <w:rPr>
            <w:rFonts w:ascii="Open Sans" w:eastAsia="Times New Roman" w:hAnsi="Open Sans" w:cs="Times New Roman"/>
            <w:b/>
            <w:bCs/>
            <w:color w:val="444444"/>
            <w:sz w:val="30"/>
            <w:lang w:eastAsia="tr-TR"/>
          </w:rPr>
          <w:t>Yeni Kayıt Talep Dilekçesi</w:t>
        </w:r>
      </w:hyperlink>
    </w:p>
    <w:p w:rsidR="007A6895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 xml:space="preserve">3) </w:t>
      </w:r>
      <w:r w:rsidRP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 xml:space="preserve">Noter tarafından düzenlenmiş </w:t>
      </w:r>
      <w:proofErr w:type="spellStart"/>
      <w:r w:rsidRPr="0082771D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ünvan</w:t>
      </w:r>
      <w:proofErr w:type="spellEnd"/>
      <w:r w:rsidRPr="0082771D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 xml:space="preserve"> altında tescil talepli imza beyannamesi</w:t>
      </w:r>
      <w:r w:rsidRP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 xml:space="preserve"> (1 asıl - 1 fotokopi). </w:t>
      </w:r>
    </w:p>
    <w:p w:rsidR="0082771D" w:rsidRPr="0082771D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 xml:space="preserve">4) Fotoğraf  </w:t>
      </w:r>
      <w:r w:rsidRP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>(2 adet)</w:t>
      </w:r>
    </w:p>
    <w:p w:rsidR="0082771D" w:rsidRPr="0082771D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5) Vergi Dairesinden  "GERÇEK KİŞİLER İÇİN MÜKELLEF GÖRÜNTÜLEME" belgesi</w:t>
      </w:r>
      <w:r w:rsidRP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> (1 asıl - 1 fotokopi)</w:t>
      </w:r>
    </w:p>
    <w:p w:rsidR="0082771D" w:rsidRPr="0082771D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>(Maliye Bakanlığı Vergi Daireleri Otomasyon Projesi (VEDOP) sisteminden elektronik ortamda temin edilemediğinden talep edilmektedir.)</w:t>
      </w:r>
    </w:p>
    <w:p w:rsidR="0082771D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6)</w:t>
      </w:r>
      <w:r w:rsidRP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 xml:space="preserve"> Odaya kayıt için;</w:t>
      </w:r>
      <w:hyperlink r:id="rId5" w:tgtFrame="_blank" w:history="1">
        <w:r w:rsidRPr="0082771D">
          <w:rPr>
            <w:rFonts w:ascii="Open Sans" w:eastAsia="Times New Roman" w:hAnsi="Open Sans" w:cs="Times New Roman"/>
            <w:color w:val="444444"/>
            <w:sz w:val="30"/>
            <w:lang w:eastAsia="tr-TR"/>
          </w:rPr>
          <w:t xml:space="preserve"> </w:t>
        </w:r>
        <w:r w:rsidRPr="0082771D">
          <w:rPr>
            <w:rFonts w:ascii="Open Sans" w:eastAsia="Times New Roman" w:hAnsi="Open Sans" w:cs="Helvetica"/>
            <w:b/>
            <w:bCs/>
            <w:color w:val="444444"/>
            <w:sz w:val="30"/>
            <w:lang w:eastAsia="tr-TR"/>
          </w:rPr>
          <w:t>Hakiki Şahıs Kayıt Beyannamesi</w:t>
        </w:r>
      </w:hyperlink>
    </w:p>
    <w:p w:rsidR="0082771D" w:rsidRPr="0082771D" w:rsidRDefault="007A6895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>7</w:t>
      </w:r>
      <w:r w:rsid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 xml:space="preserve">)2 Adet Fotoğraf, Nüfus Cüzdan ve İkametgah Belgesi </w:t>
      </w:r>
    </w:p>
    <w:p w:rsidR="0082771D" w:rsidRPr="0082771D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>  </w:t>
      </w:r>
    </w:p>
    <w:p w:rsidR="0082771D" w:rsidRPr="0082771D" w:rsidRDefault="0082771D" w:rsidP="0082771D">
      <w:pPr>
        <w:spacing w:after="150" w:line="240" w:lineRule="auto"/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</w:pPr>
      <w:r w:rsidRP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> </w:t>
      </w:r>
      <w:r w:rsidRPr="0082771D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NOT: </w:t>
      </w:r>
      <w:hyperlink r:id="rId6" w:history="1">
        <w:r w:rsidRPr="0082771D">
          <w:rPr>
            <w:rFonts w:ascii="Open Sans" w:eastAsia="Times New Roman" w:hAnsi="Open Sans" w:cs="Helvetica"/>
            <w:b/>
            <w:bCs/>
            <w:color w:val="444444"/>
            <w:sz w:val="30"/>
            <w:lang w:eastAsia="tr-TR"/>
          </w:rPr>
          <w:t>http://mersis.gumrukticaret.gov.tr/</w:t>
        </w:r>
      </w:hyperlink>
      <w:r w:rsidRPr="0082771D">
        <w:rPr>
          <w:rFonts w:ascii="Open Sans" w:eastAsia="Times New Roman" w:hAnsi="Open Sans" w:cs="Helvetica"/>
          <w:color w:val="444444"/>
          <w:sz w:val="30"/>
          <w:szCs w:val="20"/>
          <w:lang w:eastAsia="tr-TR"/>
        </w:rPr>
        <w:t> adresinden elektronik başvuru yapmanız gerekiyor. </w:t>
      </w:r>
    </w:p>
    <w:p w:rsidR="00A546ED" w:rsidRPr="0082771D" w:rsidRDefault="007A6895">
      <w:pPr>
        <w:rPr>
          <w:sz w:val="40"/>
        </w:rPr>
      </w:pPr>
    </w:p>
    <w:sectPr w:rsidR="00A546ED" w:rsidRPr="0082771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71D"/>
    <w:rsid w:val="000653E9"/>
    <w:rsid w:val="0042693A"/>
    <w:rsid w:val="0047409A"/>
    <w:rsid w:val="00486D8C"/>
    <w:rsid w:val="00495A66"/>
    <w:rsid w:val="007A6895"/>
    <w:rsid w:val="007E5BA1"/>
    <w:rsid w:val="0082771D"/>
    <w:rsid w:val="00A052F2"/>
    <w:rsid w:val="00AC0A7B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paragraph" w:styleId="Balk3">
    <w:name w:val="heading 3"/>
    <w:basedOn w:val="Normal"/>
    <w:link w:val="Balk3Char"/>
    <w:uiPriority w:val="9"/>
    <w:qFormat/>
    <w:rsid w:val="0082771D"/>
    <w:pPr>
      <w:spacing w:before="300" w:after="150" w:line="240" w:lineRule="auto"/>
      <w:outlineLvl w:val="2"/>
    </w:pPr>
    <w:rPr>
      <w:rFonts w:ascii="Helvetica" w:eastAsia="Times New Roman" w:hAnsi="Helvetica" w:cs="Helvetica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2771D"/>
    <w:rPr>
      <w:rFonts w:ascii="Helvetica" w:eastAsia="Times New Roman" w:hAnsi="Helvetica" w:cs="Helvetica"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2771D"/>
    <w:rPr>
      <w:strike w:val="0"/>
      <w:dstrike w:val="0"/>
      <w:color w:val="444444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8277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771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3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rsis.gumrukticaret.gov.tr/" TargetMode="External"/><Relationship Id="rId5" Type="http://schemas.openxmlformats.org/officeDocument/2006/relationships/hyperlink" Target="http://www.matso.org.tr/images/tescil-ve-uyelik/formlar/6-hakiki-sahislara-ait-kayit-beyannanesi.xls" TargetMode="External"/><Relationship Id="rId4" Type="http://schemas.openxmlformats.org/officeDocument/2006/relationships/hyperlink" Target="http://www.matso.org.tr/images/tescil-ve-uyelik/formlar/3-yeni-kayit-talep-dilekcesi.xl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3</cp:revision>
  <dcterms:created xsi:type="dcterms:W3CDTF">2015-05-04T07:31:00Z</dcterms:created>
  <dcterms:modified xsi:type="dcterms:W3CDTF">2015-06-09T07:20:00Z</dcterms:modified>
</cp:coreProperties>
</file>